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420"/>
        <w:jc w:val="center"/>
        <w:rPr>
          <w:rFonts w:hint="eastAsia" w:ascii="宋体" w:hAnsi="宋体" w:eastAsia="宋体" w:cs="宋体"/>
          <w:b/>
          <w:bCs/>
          <w:i w:val="0"/>
          <w:iCs w:val="0"/>
          <w:color w:val="000000"/>
          <w:spacing w:val="0"/>
          <w:w w:val="100"/>
          <w:sz w:val="36"/>
          <w:szCs w:val="36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spacing w:val="0"/>
          <w:w w:val="100"/>
          <w:sz w:val="36"/>
          <w:szCs w:val="36"/>
          <w:vertAlign w:val="baseline"/>
          <w:lang w:val="en-US" w:eastAsia="zh-CN"/>
        </w:rPr>
        <w:t>武汉江丰电子（二期）项目电力外线通道工程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420"/>
        <w:jc w:val="center"/>
        <w:rPr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spacing w:val="0"/>
          <w:w w:val="100"/>
          <w:sz w:val="36"/>
          <w:szCs w:val="36"/>
          <w:vertAlign w:val="baseline"/>
        </w:rPr>
        <w:t>控制价编制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420"/>
        <w:jc w:val="left"/>
        <w:rPr>
          <w:rFonts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</w:pP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420"/>
        <w:jc w:val="left"/>
        <w:rPr>
          <w:sz w:val="21"/>
          <w:szCs w:val="21"/>
        </w:rPr>
      </w:pPr>
      <w:r>
        <w:rPr>
          <w:rFonts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工程位于柏泉办事处，工程投资总价约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60</w:t>
      </w:r>
      <w:r>
        <w:rPr>
          <w:rFonts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万元。采购预算为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3800</w:t>
      </w:r>
      <w:r>
        <w:rPr>
          <w:rFonts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元。服务时限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3</w:t>
      </w:r>
      <w:r>
        <w:rPr>
          <w:rFonts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个日历天。服务收费报价不高于鄂价工服（2012）149号文标准的80%且不高于进入电子商城的承诺折扣率。供应商需按折扣率报价，最终收费按鄂价工服（2012）149号文标准计算，不足3000元的，按3000元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×折扣率计取服务费。实际收费不超过采购预算。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1470"/>
        <w:jc w:val="right"/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</w:pP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1470"/>
        <w:jc w:val="right"/>
        <w:rPr>
          <w:sz w:val="21"/>
          <w:szCs w:val="21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武汉市东西湖区人民政府柏泉街道办事处</w:t>
      </w:r>
    </w:p>
    <w:p>
      <w:pPr>
        <w:pStyle w:val="2"/>
        <w:keepNext w:val="0"/>
        <w:keepLines w:val="0"/>
        <w:widowControl/>
        <w:suppressLineNumbers w:val="0"/>
        <w:spacing w:before="0" w:beforeAutospacing="0" w:after="0" w:afterAutospacing="0" w:line="240" w:lineRule="auto"/>
        <w:ind w:left="0" w:right="0" w:firstLine="2730"/>
        <w:jc w:val="center"/>
        <w:rPr>
          <w:sz w:val="21"/>
          <w:szCs w:val="21"/>
        </w:rPr>
      </w:pP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202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年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09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月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  <w:lang w:val="en-US" w:eastAsia="zh-CN"/>
        </w:rPr>
        <w:t>12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olor w:val="000000"/>
          <w:spacing w:val="0"/>
          <w:w w:val="100"/>
          <w:sz w:val="32"/>
          <w:szCs w:val="32"/>
          <w:vertAlign w:val="baseline"/>
        </w:rPr>
        <w:t>日</w:t>
      </w:r>
    </w:p>
    <w:p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ExOTczNmY1Yjk0MWJhZTk5NDJhMDhlNmVhNzViN2EifQ=="/>
  </w:docVars>
  <w:rsids>
    <w:rsidRoot w:val="1F23761A"/>
    <w:rsid w:val="16607A59"/>
    <w:rsid w:val="1F23761A"/>
    <w:rsid w:val="31494DC2"/>
    <w:rsid w:val="34DA737A"/>
    <w:rsid w:val="38D23203"/>
    <w:rsid w:val="66802329"/>
    <w:rsid w:val="79E7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2023-08-14T02:38:00Z</dcterms:created>
  <dc:creator>Administrator</dc:creator>
  <cp:lastModifiedBy>周建国</cp:lastModifiedBy>
  <dcterms:modified xsi:type="dcterms:W3CDTF">2023-09-12T03:11:56Z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9B1F186265AD4A81AFCAA5EFE287900A_13</vt:lpwstr>
  </property>
</Properties>
</file>